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B5" w:rsidRPr="009442B8" w:rsidRDefault="001C14B5" w:rsidP="001C14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AE0206F" wp14:editId="03494D05">
            <wp:simplePos x="0" y="0"/>
            <wp:positionH relativeFrom="column">
              <wp:posOffset>140335</wp:posOffset>
            </wp:positionH>
            <wp:positionV relativeFrom="paragraph">
              <wp:posOffset>77470</wp:posOffset>
            </wp:positionV>
            <wp:extent cx="3256280" cy="2181225"/>
            <wp:effectExtent l="0" t="0" r="1270" b="9525"/>
            <wp:wrapThrough wrapText="bothSides">
              <wp:wrapPolygon edited="0">
                <wp:start x="0" y="0"/>
                <wp:lineTo x="0" y="21506"/>
                <wp:lineTo x="21482" y="21506"/>
                <wp:lineTo x="21482" y="0"/>
                <wp:lineTo x="0" y="0"/>
              </wp:wrapPolygon>
            </wp:wrapThrough>
            <wp:docPr id="1" name="Picture 1" descr="http://dievietei.focus.lv/wp-content/uploads/2014/11/mother-and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evietei.focus.lv/wp-content/uploads/2014/11/mother-and-ch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2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10 frāzes, kuras nedrīkst teikt bērniem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Bērnu psihologi neiesaka lietot dažas frāzes, lai netraumētu ma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zuli, nav būtiski, cik sen viņš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dzimis – viņš visu jau saprot, pat pēc intonācijas.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1.Tev nekas nesanāk – ļauj, es izdarīšu!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Psihologi apgalvo, ka šī frāze traumē mazuli un jau iepriekš iep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rogrammē neveiksmei. Viņš jūtas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dumjš un neveikls un turpmāk jau baidās izrādīt iniciatīvu, domājot, ka mamma atkal bļaus.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2.Paņem, tikai nomierinies!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Dažiem vecākiem grūti izturēt čīkstēšanu daudzu stundu ga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rumā „nu lūdzu, nu iedod”. Taču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piekrītot mazulim iedot to, ko viņš lūdz, vecāki, paši to nevēloties,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liek saprast: ar čīkstēšanu un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pierunāšanu var panākt visu, un mammas „nē” nav vērts ņemt vērā nopietni.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3.Vēlreiz ko tādu ieraudzīšu – tu man dabūsi!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Kā novērots praksē, tālāk par draudiem lieta neaiziet. Ne m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amma, ne tētis sodu nerealizēs,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un bērns būs tikai sabiedēts. Tāda veida frāze bērnos izraisa v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ien aizvainojumu un neizpratni.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Nebaidiet savu mazuli. Bērnam skaidri jāzina, ko var sagaidīt vie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nā vai otrā gadījumā. Negaidīta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vecāku „iziešana no rāmjiem” ne pie kā laba nenovedīs.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4.Es teicu tūlīt pat izbeidz!</w:t>
      </w:r>
    </w:p>
    <w:p w:rsidR="001C14B5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Nav vērts ar mazuli runāt tik asi! Tas taču ir jūsu bērns! Ja es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at zaudējis pacietību tad labāk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ir atvainoties. Bērns taču apvainoj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as un jūtas pilnīgi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beztiesīgs. U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n tā vietā, lai „izbeigtu”, sāk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protestēt – mazuļi raud un niķojas, pusaudži klusējot aiziet un no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slēdzas sevī. Tāpēc, skaties no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kuras puses gribi, šī frāze nekādi nelīdzēs panākt vēlamo.</w:t>
      </w:r>
    </w:p>
    <w:p w:rsidR="001C14B5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5</w:t>
      </w:r>
      <w:r w:rsidRPr="009442B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.Visiem bērni kā bērni, bet tu…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… dieva sods, nevīža, tūļa un tml. Nevajag bērnam „uzkarināt” t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amlīdzīgas birkas! Tas pazemina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pašnovērtējumu un bērns patiešām sāk kļūt tām atbilstošs.</w:t>
      </w:r>
    </w:p>
    <w:p w:rsidR="001C14B5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lastRenderedPageBreak/>
        <w:t>6</w:t>
      </w:r>
      <w:r w:rsidRPr="009442B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.Tev jāsaprot, ka…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Daudziem bērniem pret šo frāzi un tās apnicīgo turpinājumu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rodas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>aizsargreakcija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. Mazulis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nesaprot morāles un, neklausoties jūs, pārslēdzas uz ko 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citu. Visgrūtāk pamācības bērns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uztver brīžos kad ir satraukts un sadusmojies. Atcerieties, arī viņš ir cilvēks, kuram ir radusies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kāda „problēma”, un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konkrētajā brīdī viņš par to ir norūpēj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ies un nekādi nepieņem jūsu pat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visveselīgākos un pareizākos spriedumus.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7</w:t>
      </w:r>
      <w:r w:rsidRPr="009442B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.Zēni (meitenes) tā neuzvedas!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Pastāvīgi to atkārtojot, vecāki bērnam „iepotē” noteiktus stereotipus. Pieaugušā dzīv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>jau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pieaugušais</w:t>
      </w:r>
      <w:proofErr w:type="spellEnd"/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zēns savu personīgo emocionalitāti uztvers kā kaut k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o necienīgu, savukārt meitene –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izjutīs kompleksus saistībā ar „ne sieviešu” profesiju vai nepietiekami labi uzkoptu dzīvokli.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8</w:t>
      </w:r>
      <w:r w:rsidRPr="009442B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.Neuztraucies par sīkumiem!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Mazulim, iespējams, tas nav sīkums! Atcerieties sevi bērnībā! Jā, b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ērnu var satraukt tas, ka viņam </w:t>
      </w:r>
      <w:proofErr w:type="spellStart"/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mašīnīti</w:t>
      </w:r>
      <w:proofErr w:type="spellEnd"/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neiedeva vai arī māja no kubikiem sagāzās. Jo taču viņa ma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zajā pasaulē tieši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>mašīnīte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vai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mājiņa ir pats svarīgākais! Demonstrējot bērna problēmu noniecināšanu jūs riskējiet zaudēt bērna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br/>
        <w:t>uzticību un turpmāk varat neuzzināt par citām, nepavisam ne sīkām sava bērna problēmām.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9</w:t>
      </w:r>
      <w:r w:rsidRPr="009442B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.Pasaudzē manu veselību!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Nereti vairākas mammas to saka bērniem. Taču saprotiet, ka a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gri vai vēlu to pārstāj uztvert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nopietni, kā pasakā par ganu un vilkiem un tad, patiesi slik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tai mammas pašsajūtai bērns pēc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paraduma var nepievērst uzmanību. Viņš nodomās, ka mam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ma sūdzas tikai tādēļ, lai viņš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pārtrauktu trokšņot, lēkāt, spēlēties utt.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10</w:t>
      </w:r>
      <w:r w:rsidRPr="009442B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.Nē, to mēs nepirksim – nav naudas (dārgi)!</w:t>
      </w:r>
    </w:p>
    <w:p w:rsidR="001C14B5" w:rsidRPr="009442B8" w:rsidRDefault="001C14B5" w:rsidP="001C14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Ir grūti mazulim izskaidrot to, kādēļ nav vērts pirkt visu pēc kārtas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. Sanāk tā, ja mammai vai tētim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būs nauda – var nopirkt veikalā v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isu! Tieši tā mazulis saprot šo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frā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zi. Vai nav labāk teikt, mammas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un tēti: „tāda rotaļlieta tev jau ir”, „daudz šokolādes ir kaitīgi”. Jā, paskaidrot vi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enmēr ir grūti! </w:t>
      </w:r>
      <w:r w:rsidRPr="009442B8">
        <w:rPr>
          <w:rFonts w:ascii="Times New Roman" w:eastAsia="Times New Roman" w:hAnsi="Times New Roman" w:cs="Times New Roman"/>
          <w:sz w:val="32"/>
          <w:szCs w:val="32"/>
          <w:lang w:eastAsia="lv-LV"/>
        </w:rPr>
        <w:t>Taču bērnam jāsaprot, kādēļ vecāki viņam to nepērk.</w:t>
      </w:r>
    </w:p>
    <w:p w:rsidR="001C14B5" w:rsidRDefault="001C14B5" w:rsidP="001C14B5"/>
    <w:p w:rsidR="00833579" w:rsidRDefault="001C14B5">
      <w:bookmarkStart w:id="0" w:name="_GoBack"/>
      <w:bookmarkEnd w:id="0"/>
    </w:p>
    <w:sectPr w:rsidR="00833579" w:rsidSect="00803F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B5"/>
    <w:rsid w:val="001C14B5"/>
    <w:rsid w:val="002B33D9"/>
    <w:rsid w:val="00D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5276-D2FE-4693-9B65-6AF90FA7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14B5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2022-02-01T09:40:00Z</dcterms:created>
  <dcterms:modified xsi:type="dcterms:W3CDTF">2022-02-01T09:44:00Z</dcterms:modified>
</cp:coreProperties>
</file>